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09" w:rsidRDefault="003430BD" w:rsidP="00DB546C">
      <w:pPr>
        <w:rPr>
          <w:b/>
          <w:lang w:val="en-GB"/>
        </w:rPr>
      </w:pPr>
      <w:r>
        <w:rPr>
          <w:b/>
          <w:lang w:val="en-GB"/>
        </w:rPr>
        <w:t>Combining stochastic models and experiments to understand dispersal in heterogeneous environments</w:t>
      </w:r>
    </w:p>
    <w:p w:rsidR="003430BD" w:rsidRPr="003430BD" w:rsidRDefault="003430BD" w:rsidP="00284EF3">
      <w:pPr>
        <w:jc w:val="both"/>
        <w:rPr>
          <w:lang w:val="en-GB"/>
        </w:rPr>
      </w:pPr>
      <w:bookmarkStart w:id="0" w:name="_GoBack"/>
      <w:r>
        <w:rPr>
          <w:lang w:val="en-GB"/>
        </w:rPr>
        <w:t xml:space="preserve">Dispersal is a key element of the natural dynamics of meta-communities, and plays a central role in the success of populations colonizing new landscapes. Understanding how demographic processes may affect the speed at which alien species spread through </w:t>
      </w:r>
      <w:r>
        <w:rPr>
          <w:lang w:val="en-GB"/>
        </w:rPr>
        <w:t>environmental</w:t>
      </w:r>
      <w:r>
        <w:rPr>
          <w:lang w:val="en-GB"/>
        </w:rPr>
        <w:t>ly-heterogeneous habitat fragments is therefore of key importance to manage biological invasions.</w:t>
      </w:r>
      <w:r w:rsidR="00576BA4">
        <w:rPr>
          <w:lang w:val="en-GB"/>
        </w:rPr>
        <w:t xml:space="preserve"> This requires studying together the complex interplay of dispersal and population processes, two inextricably related phenomena that can produce many possible outcomes. S</w:t>
      </w:r>
      <w:r w:rsidR="00AC6F61">
        <w:rPr>
          <w:lang w:val="en-GB"/>
        </w:rPr>
        <w:t>tochastic models offer an opportunity to describe this kind of processes in a meaningful way, but to ensure that they are realistic (</w:t>
      </w:r>
      <w:proofErr w:type="spellStart"/>
      <w:r w:rsidR="00AC6F61" w:rsidRPr="00AC6F61">
        <w:rPr>
          <w:i/>
          <w:lang w:val="en-GB"/>
        </w:rPr>
        <w:t>sensu</w:t>
      </w:r>
      <w:proofErr w:type="spellEnd"/>
      <w:r w:rsidR="00AC6F61">
        <w:rPr>
          <w:lang w:val="en-GB"/>
        </w:rPr>
        <w:t xml:space="preserve"> </w:t>
      </w:r>
      <w:proofErr w:type="spellStart"/>
      <w:r w:rsidR="00AC6F61">
        <w:rPr>
          <w:lang w:val="en-GB"/>
        </w:rPr>
        <w:t>Levins</w:t>
      </w:r>
      <w:proofErr w:type="spellEnd"/>
      <w:r w:rsidR="00AC6F61">
        <w:rPr>
          <w:lang w:val="en-GB"/>
        </w:rPr>
        <w:t xml:space="preserve"> 1966) it is also necessary to combine model simulations with empirical data (</w:t>
      </w:r>
      <w:proofErr w:type="spellStart"/>
      <w:r w:rsidR="00AC6F61">
        <w:rPr>
          <w:lang w:val="en-GB"/>
        </w:rPr>
        <w:t>Snäll</w:t>
      </w:r>
      <w:proofErr w:type="spellEnd"/>
      <w:r w:rsidR="00AC6F61">
        <w:rPr>
          <w:lang w:val="en-GB"/>
        </w:rPr>
        <w:t xml:space="preserve"> et al. 2007).</w:t>
      </w:r>
    </w:p>
    <w:p w:rsidR="0039491D" w:rsidRDefault="00AC6F61" w:rsidP="00284EF3">
      <w:pPr>
        <w:ind w:firstLine="708"/>
        <w:jc w:val="both"/>
        <w:rPr>
          <w:lang w:val="en-GB"/>
        </w:rPr>
      </w:pPr>
      <w:r>
        <w:rPr>
          <w:lang w:val="en-GB"/>
        </w:rPr>
        <w:t>Morel-</w:t>
      </w:r>
      <w:proofErr w:type="spellStart"/>
      <w:r>
        <w:rPr>
          <w:lang w:val="en-GB"/>
        </w:rPr>
        <w:t>Journel</w:t>
      </w:r>
      <w:proofErr w:type="spellEnd"/>
      <w:r>
        <w:rPr>
          <w:lang w:val="en-GB"/>
        </w:rPr>
        <w:t xml:space="preserve"> et al. (2023) </w:t>
      </w:r>
      <w:r w:rsidR="001E2D5E">
        <w:rPr>
          <w:lang w:val="en-GB"/>
        </w:rPr>
        <w:t xml:space="preserve">put together stochastic models and experimental data to study how population density may affect the speed at which alien species spread through a heterogeneous landscape. They do it by focusing in what they call ‘colonisation debt’, which is merely the impact that population density at the invasion front may have on the speed at which the species colonizes patches of different carrying capacity. They investigate this issue through two largely independent approaches. First, a stochastic model of dispersal throughout the patches of a linear, 1-dimensional landscape, which accounts for different degrees of density-dependent growth. And second, a microcosm experiment of a </w:t>
      </w:r>
      <w:proofErr w:type="spellStart"/>
      <w:r w:rsidR="001E2D5E">
        <w:rPr>
          <w:lang w:val="en-GB"/>
        </w:rPr>
        <w:t>parasitoid</w:t>
      </w:r>
      <w:proofErr w:type="spellEnd"/>
      <w:r w:rsidR="001E2D5E">
        <w:rPr>
          <w:lang w:val="en-GB"/>
        </w:rPr>
        <w:t xml:space="preserve"> wasp colonizing patches with different </w:t>
      </w:r>
      <w:r w:rsidR="0039491D">
        <w:rPr>
          <w:lang w:val="en-GB"/>
        </w:rPr>
        <w:t>numbers of host eggs. In both cases, the</w:t>
      </w:r>
      <w:r w:rsidR="00662299">
        <w:rPr>
          <w:lang w:val="en-GB"/>
        </w:rPr>
        <w:t>y</w:t>
      </w:r>
      <w:r w:rsidR="0039491D">
        <w:rPr>
          <w:lang w:val="en-GB"/>
        </w:rPr>
        <w:t xml:space="preserve"> compare the </w:t>
      </w:r>
      <w:r w:rsidR="00662299">
        <w:rPr>
          <w:lang w:val="en-GB"/>
        </w:rPr>
        <w:t>velocity of colonization of patches with lower or higher carrying capacity than the previous one (i.e. what they call upward or downward gradients).</w:t>
      </w:r>
    </w:p>
    <w:p w:rsidR="00FD3EBE" w:rsidRDefault="00662299" w:rsidP="00284EF3">
      <w:pPr>
        <w:ind w:firstLine="708"/>
        <w:jc w:val="both"/>
        <w:rPr>
          <w:lang w:val="en-GB"/>
        </w:rPr>
      </w:pPr>
      <w:r>
        <w:rPr>
          <w:lang w:val="en-GB"/>
        </w:rPr>
        <w:t xml:space="preserve">Their results show that density-dependent processes influence the speed at which new fragments are colonized is significantly reduced by positive density dependence. When either population growth or dispersal rate depend on density, colonisation debt </w:t>
      </w:r>
      <w:r w:rsidR="007759AF">
        <w:rPr>
          <w:lang w:val="en-GB"/>
        </w:rPr>
        <w:t xml:space="preserve">limits the speed of invasion, which turns out to be dependent on the strength and direction of the gradient between the conditions of the invasion front, and the newly colonized patches. Although this result may be quite important to understand the meta-population dynamics of </w:t>
      </w:r>
      <w:r w:rsidR="007759AF">
        <w:rPr>
          <w:lang w:val="en-GB"/>
        </w:rPr>
        <w:t xml:space="preserve">dispersing </w:t>
      </w:r>
      <w:r w:rsidR="007759AF">
        <w:rPr>
          <w:lang w:val="en-GB"/>
        </w:rPr>
        <w:t xml:space="preserve">species, it is important to note that </w:t>
      </w:r>
      <w:r w:rsidR="0039491D">
        <w:rPr>
          <w:lang w:val="en-GB"/>
        </w:rPr>
        <w:t xml:space="preserve">in their study the environmental differences between patches </w:t>
      </w:r>
      <w:r w:rsidR="007F6342">
        <w:rPr>
          <w:lang w:val="en-GB"/>
        </w:rPr>
        <w:t xml:space="preserve">do </w:t>
      </w:r>
      <w:r w:rsidR="0039491D">
        <w:rPr>
          <w:lang w:val="en-GB"/>
        </w:rPr>
        <w:t xml:space="preserve">not </w:t>
      </w:r>
      <w:r w:rsidR="007F6342">
        <w:rPr>
          <w:lang w:val="en-GB"/>
        </w:rPr>
        <w:t xml:space="preserve">take into account eventual shifts in the </w:t>
      </w:r>
      <w:proofErr w:type="spellStart"/>
      <w:r w:rsidR="007F6342">
        <w:rPr>
          <w:lang w:val="en-GB"/>
        </w:rPr>
        <w:t>scenopoetic</w:t>
      </w:r>
      <w:proofErr w:type="spellEnd"/>
      <w:r w:rsidR="007F6342">
        <w:rPr>
          <w:lang w:val="en-GB"/>
        </w:rPr>
        <w:t xml:space="preserve"> conditions (i.e. the values of the environmental parameters to which species niches’ respond to; Hutchinson 1978, see also </w:t>
      </w:r>
      <w:proofErr w:type="spellStart"/>
      <w:r w:rsidR="007F6342">
        <w:rPr>
          <w:lang w:val="en-GB"/>
        </w:rPr>
        <w:t>Soberón</w:t>
      </w:r>
      <w:proofErr w:type="spellEnd"/>
      <w:r w:rsidR="007F6342">
        <w:rPr>
          <w:lang w:val="en-GB"/>
        </w:rPr>
        <w:t xml:space="preserve"> 2007)</w:t>
      </w:r>
      <w:r w:rsidR="007759AF">
        <w:rPr>
          <w:lang w:val="en-GB"/>
        </w:rPr>
        <w:t xml:space="preserve">. Rather, differences arise from variations in </w:t>
      </w:r>
      <w:r w:rsidR="007F6342">
        <w:rPr>
          <w:lang w:val="en-GB"/>
        </w:rPr>
        <w:t xml:space="preserve">the </w:t>
      </w:r>
      <w:r w:rsidR="007759AF">
        <w:rPr>
          <w:lang w:val="en-GB"/>
        </w:rPr>
        <w:t xml:space="preserve">carrying capacity </w:t>
      </w:r>
      <w:r w:rsidR="007F6342">
        <w:rPr>
          <w:lang w:val="en-GB"/>
        </w:rPr>
        <w:t xml:space="preserve">of the patches that are consecutively invaded, </w:t>
      </w:r>
      <w:r w:rsidR="007F6342">
        <w:rPr>
          <w:lang w:val="en-GB"/>
        </w:rPr>
        <w:t xml:space="preserve">both </w:t>
      </w:r>
      <w:r w:rsidR="007F6342">
        <w:rPr>
          <w:lang w:val="en-GB"/>
        </w:rPr>
        <w:t xml:space="preserve">in the </w:t>
      </w:r>
      <w:r w:rsidR="007F6342">
        <w:rPr>
          <w:i/>
          <w:lang w:val="en-GB"/>
        </w:rPr>
        <w:t xml:space="preserve">in </w:t>
      </w:r>
      <w:proofErr w:type="spellStart"/>
      <w:r w:rsidR="007F6342">
        <w:rPr>
          <w:i/>
          <w:lang w:val="en-GB"/>
        </w:rPr>
        <w:t>silico</w:t>
      </w:r>
      <w:proofErr w:type="spellEnd"/>
      <w:r w:rsidR="007F6342">
        <w:rPr>
          <w:i/>
          <w:lang w:val="en-GB"/>
        </w:rPr>
        <w:t xml:space="preserve"> </w:t>
      </w:r>
      <w:r w:rsidR="007F6342">
        <w:rPr>
          <w:lang w:val="en-GB"/>
        </w:rPr>
        <w:t>and microcosm experiments</w:t>
      </w:r>
      <w:r w:rsidR="007F6342">
        <w:rPr>
          <w:lang w:val="en-GB"/>
        </w:rPr>
        <w:t>.</w:t>
      </w:r>
      <w:r w:rsidR="007F6342">
        <w:rPr>
          <w:lang w:val="en-GB"/>
        </w:rPr>
        <w:t xml:space="preserve"> </w:t>
      </w:r>
      <w:r w:rsidR="007F6342">
        <w:rPr>
          <w:lang w:val="en-GB"/>
        </w:rPr>
        <w:t>That is, they account for potential differences in the size or quality of the invaded fragments, but not on the costs of colonizing fragments with different environmental conditions</w:t>
      </w:r>
      <w:r w:rsidR="00D761EB">
        <w:rPr>
          <w:lang w:val="en-GB"/>
        </w:rPr>
        <w:t xml:space="preserve">, which may also determine invasion speed through niche-driven processes. This aspect can be of particular importance in biological invasions or under climate change-driven range shifts, when </w:t>
      </w:r>
      <w:r w:rsidR="0039491D">
        <w:rPr>
          <w:lang w:val="en-GB"/>
        </w:rPr>
        <w:t xml:space="preserve">adaptation to new environments is </w:t>
      </w:r>
      <w:r w:rsidR="00D761EB">
        <w:rPr>
          <w:lang w:val="en-GB"/>
        </w:rPr>
        <w:t xml:space="preserve">often </w:t>
      </w:r>
      <w:r w:rsidR="0039491D">
        <w:rPr>
          <w:lang w:val="en-GB"/>
        </w:rPr>
        <w:t>required</w:t>
      </w:r>
      <w:r w:rsidR="00D761EB">
        <w:rPr>
          <w:lang w:val="en-GB"/>
        </w:rPr>
        <w:t xml:space="preserve"> (Sakai et al. 2001; Whitney &amp; </w:t>
      </w:r>
      <w:proofErr w:type="spellStart"/>
      <w:r w:rsidR="00D761EB">
        <w:rPr>
          <w:lang w:val="en-GB"/>
        </w:rPr>
        <w:t>Gabler</w:t>
      </w:r>
      <w:proofErr w:type="spellEnd"/>
      <w:r w:rsidR="00D761EB">
        <w:rPr>
          <w:lang w:val="en-GB"/>
        </w:rPr>
        <w:t xml:space="preserve"> 2008; Hill et al. 2011).</w:t>
      </w:r>
    </w:p>
    <w:p w:rsidR="00D761EB" w:rsidRDefault="00D761EB" w:rsidP="00284EF3">
      <w:pPr>
        <w:ind w:firstLine="708"/>
        <w:jc w:val="both"/>
        <w:rPr>
          <w:lang w:val="en-GB"/>
        </w:rPr>
      </w:pPr>
      <w:r>
        <w:rPr>
          <w:lang w:val="en-US"/>
        </w:rPr>
        <w:t xml:space="preserve">The </w:t>
      </w:r>
      <w:r w:rsidR="007F6342" w:rsidRPr="007F6342">
        <w:rPr>
          <w:lang w:val="en-US"/>
        </w:rPr>
        <w:t xml:space="preserve">expansion </w:t>
      </w:r>
      <w:r>
        <w:rPr>
          <w:lang w:val="en-US"/>
        </w:rPr>
        <w:t xml:space="preserve">of geographical distribution ranges is the </w:t>
      </w:r>
      <w:r w:rsidR="007F6342" w:rsidRPr="007F6342">
        <w:rPr>
          <w:lang w:val="en-US"/>
        </w:rPr>
        <w:t>result</w:t>
      </w:r>
      <w:r>
        <w:rPr>
          <w:lang w:val="en-US"/>
        </w:rPr>
        <w:t xml:space="preserve"> of </w:t>
      </w:r>
      <w:r w:rsidR="007F6342" w:rsidRPr="007F6342">
        <w:rPr>
          <w:lang w:val="en-US"/>
        </w:rPr>
        <w:t xml:space="preserve">complex eco-evolutionary processes where </w:t>
      </w:r>
      <w:r>
        <w:rPr>
          <w:lang w:val="en-US"/>
        </w:rPr>
        <w:t xml:space="preserve">meta-community </w:t>
      </w:r>
      <w:r w:rsidR="007F6342" w:rsidRPr="007F6342">
        <w:rPr>
          <w:lang w:val="en-US"/>
        </w:rPr>
        <w:t>dynamics and niche shifts interact in a novel physical space and/or environment</w:t>
      </w:r>
      <w:r>
        <w:rPr>
          <w:lang w:val="en-US"/>
        </w:rPr>
        <w:t xml:space="preserve"> (see, e.g., </w:t>
      </w:r>
      <w:proofErr w:type="spellStart"/>
      <w:r>
        <w:rPr>
          <w:lang w:val="en-US"/>
        </w:rPr>
        <w:t>Mestre</w:t>
      </w:r>
      <w:proofErr w:type="spellEnd"/>
      <w:r>
        <w:rPr>
          <w:lang w:val="en-US"/>
        </w:rPr>
        <w:t xml:space="preserve"> et al. 2020)</w:t>
      </w:r>
      <w:r w:rsidR="007F6342" w:rsidRPr="007F6342">
        <w:rPr>
          <w:lang w:val="en-US"/>
        </w:rPr>
        <w:t>.</w:t>
      </w:r>
      <w:r w:rsidRPr="00D761EB">
        <w:rPr>
          <w:lang w:val="en-GB"/>
        </w:rPr>
        <w:t xml:space="preserve"> </w:t>
      </w:r>
      <w:r w:rsidR="0079253C">
        <w:rPr>
          <w:lang w:val="en-GB"/>
        </w:rPr>
        <w:t xml:space="preserve">Here, </w:t>
      </w:r>
      <w:r>
        <w:rPr>
          <w:lang w:val="en-GB"/>
        </w:rPr>
        <w:t xml:space="preserve">the </w:t>
      </w:r>
      <w:proofErr w:type="spellStart"/>
      <w:r>
        <w:rPr>
          <w:lang w:val="en-GB"/>
        </w:rPr>
        <w:t>invasibility</w:t>
      </w:r>
      <w:proofErr w:type="spellEnd"/>
      <w:r>
        <w:rPr>
          <w:lang w:val="en-GB"/>
        </w:rPr>
        <w:t xml:space="preserve"> of </w:t>
      </w:r>
      <w:r>
        <w:rPr>
          <w:lang w:val="en-GB"/>
        </w:rPr>
        <w:t xml:space="preserve">native </w:t>
      </w:r>
      <w:r>
        <w:rPr>
          <w:lang w:val="en-GB"/>
        </w:rPr>
        <w:t xml:space="preserve">communities is determined by </w:t>
      </w:r>
      <w:r>
        <w:rPr>
          <w:lang w:val="en-GB"/>
        </w:rPr>
        <w:t xml:space="preserve">niche variations </w:t>
      </w:r>
      <w:r>
        <w:rPr>
          <w:lang w:val="en-GB"/>
        </w:rPr>
        <w:t xml:space="preserve">and </w:t>
      </w:r>
      <w:r>
        <w:rPr>
          <w:lang w:val="en-GB"/>
        </w:rPr>
        <w:t xml:space="preserve">how similar </w:t>
      </w:r>
      <w:r w:rsidR="0079253C">
        <w:rPr>
          <w:lang w:val="en-GB"/>
        </w:rPr>
        <w:t xml:space="preserve">are the traits of alien and native species </w:t>
      </w:r>
      <w:r>
        <w:rPr>
          <w:lang w:val="en-GB"/>
        </w:rPr>
        <w:t>(Hui et al. 2023)</w:t>
      </w:r>
      <w:r w:rsidR="0079253C">
        <w:rPr>
          <w:lang w:val="en-GB"/>
        </w:rPr>
        <w:t xml:space="preserve">. </w:t>
      </w:r>
      <w:r w:rsidR="0079253C">
        <w:rPr>
          <w:lang w:val="en-GB"/>
        </w:rPr>
        <w:t xml:space="preserve">Within this context, </w:t>
      </w:r>
      <w:r w:rsidR="0079253C">
        <w:rPr>
          <w:lang w:val="en-GB"/>
        </w:rPr>
        <w:t>density-dependent processes will build upon and heterogeneous matrix of native communities and environments (</w:t>
      </w:r>
      <w:proofErr w:type="spellStart"/>
      <w:r w:rsidR="0079253C">
        <w:rPr>
          <w:lang w:val="en-GB"/>
        </w:rPr>
        <w:t>Tischendorf</w:t>
      </w:r>
      <w:proofErr w:type="spellEnd"/>
      <w:r w:rsidR="0079253C">
        <w:rPr>
          <w:lang w:val="en-GB"/>
        </w:rPr>
        <w:t xml:space="preserve"> et al. 2005), to eventually determine invasion success. What the results of Morel-</w:t>
      </w:r>
      <w:proofErr w:type="spellStart"/>
      <w:r w:rsidR="0079253C">
        <w:rPr>
          <w:lang w:val="en-GB"/>
        </w:rPr>
        <w:t>Journel</w:t>
      </w:r>
      <w:proofErr w:type="spellEnd"/>
      <w:r w:rsidR="0079253C">
        <w:rPr>
          <w:lang w:val="en-GB"/>
        </w:rPr>
        <w:t xml:space="preserve"> et al. (2023) show is </w:t>
      </w:r>
      <w:r w:rsidR="0079253C">
        <w:rPr>
          <w:lang w:val="en-GB"/>
        </w:rPr>
        <w:lastRenderedPageBreak/>
        <w:t>that, when the invader shows density-dependence, the invasion process can be slowed down by variations in the carrying capacity of patches</w:t>
      </w:r>
      <w:r w:rsidR="00F36CDC">
        <w:rPr>
          <w:lang w:val="en-GB"/>
        </w:rPr>
        <w:t xml:space="preserve"> along the dispersal front. This can be particularly useful to manage biological invasions; ongoing invasions can be at least partially controlled by manipulating the size or quality of the patches that are most adequate to the invader, controlling host populations to reduce carrying capacity. But further, landscape manipulation of such kind could be used in a preventive way, to account in advance for the effects of the introduction of alien species for agricultural exploitation or biological control, thereby providing an additional safeguard to practices such as the introduction of </w:t>
      </w:r>
      <w:proofErr w:type="spellStart"/>
      <w:r w:rsidR="00F36CDC">
        <w:rPr>
          <w:lang w:val="en-GB"/>
        </w:rPr>
        <w:t>parasitoids</w:t>
      </w:r>
      <w:proofErr w:type="spellEnd"/>
      <w:r w:rsidR="00F36CDC">
        <w:rPr>
          <w:lang w:val="en-GB"/>
        </w:rPr>
        <w:t xml:space="preserve"> to control plagues. These practical aspects are certainly worth exploring further, together with a more explicit account for the influence of the abiotic conditions and the characteristics of the invaded communities on the success and speed of biological invasions.</w:t>
      </w:r>
    </w:p>
    <w:p w:rsidR="007F6342" w:rsidRDefault="007F6342" w:rsidP="007F6342">
      <w:pPr>
        <w:jc w:val="both"/>
        <w:rPr>
          <w:lang w:val="en-GB"/>
        </w:rPr>
      </w:pPr>
    </w:p>
    <w:p w:rsidR="00DB546C" w:rsidRDefault="00DB546C" w:rsidP="00D1313F">
      <w:pPr>
        <w:rPr>
          <w:b/>
          <w:lang w:val="en-GB"/>
        </w:rPr>
      </w:pPr>
      <w:r w:rsidRPr="005331F7">
        <w:rPr>
          <w:b/>
          <w:lang w:val="en-GB"/>
        </w:rPr>
        <w:t>References</w:t>
      </w:r>
    </w:p>
    <w:p w:rsidR="00D761EB" w:rsidRPr="00F36CDC" w:rsidRDefault="00D761EB" w:rsidP="00F36CDC">
      <w:pPr>
        <w:autoSpaceDE w:val="0"/>
        <w:autoSpaceDN w:val="0"/>
        <w:adjustRightInd w:val="0"/>
        <w:spacing w:after="0" w:line="240" w:lineRule="auto"/>
        <w:ind w:left="708" w:hanging="708"/>
        <w:rPr>
          <w:rFonts w:cstheme="minorHAnsi"/>
          <w:szCs w:val="24"/>
          <w:lang w:val="en-US"/>
        </w:rPr>
      </w:pPr>
      <w:r w:rsidRPr="00F36CDC">
        <w:rPr>
          <w:rFonts w:cstheme="minorHAnsi"/>
          <w:szCs w:val="24"/>
          <w:lang w:val="en-US"/>
        </w:rPr>
        <w:t xml:space="preserve">Hill, J.K., Griffiths, H.M. &amp; Thomas, C.D. (2011) Climate change and evolutionary adaptations at species' range margins. </w:t>
      </w:r>
      <w:r w:rsidRPr="00F36CDC">
        <w:rPr>
          <w:rFonts w:cstheme="minorHAnsi"/>
          <w:i/>
          <w:iCs/>
          <w:szCs w:val="24"/>
          <w:lang w:val="en-US"/>
        </w:rPr>
        <w:t>Annual Review of Entomology</w:t>
      </w:r>
      <w:r w:rsidRPr="00F36CDC">
        <w:rPr>
          <w:rFonts w:cstheme="minorHAnsi"/>
          <w:szCs w:val="24"/>
          <w:lang w:val="en-US"/>
        </w:rPr>
        <w:t>,</w:t>
      </w:r>
      <w:r w:rsidRPr="00F36CDC">
        <w:rPr>
          <w:rFonts w:cstheme="minorHAnsi"/>
          <w:b/>
          <w:bCs/>
          <w:szCs w:val="24"/>
          <w:lang w:val="en-US"/>
        </w:rPr>
        <w:t xml:space="preserve"> 56</w:t>
      </w:r>
      <w:r w:rsidRPr="00F36CDC">
        <w:rPr>
          <w:rFonts w:cstheme="minorHAnsi"/>
          <w:szCs w:val="24"/>
          <w:lang w:val="en-US"/>
        </w:rPr>
        <w:t xml:space="preserve">, 143-159. </w:t>
      </w:r>
      <w:proofErr w:type="gramStart"/>
      <w:r w:rsidRPr="00F36CDC">
        <w:rPr>
          <w:rFonts w:cstheme="minorHAnsi"/>
          <w:szCs w:val="24"/>
          <w:lang w:val="en-US"/>
        </w:rPr>
        <w:t>doi:doi</w:t>
      </w:r>
      <w:proofErr w:type="gramEnd"/>
      <w:r w:rsidRPr="00F36CDC">
        <w:rPr>
          <w:rFonts w:cstheme="minorHAnsi"/>
          <w:szCs w:val="24"/>
          <w:lang w:val="en-US"/>
        </w:rPr>
        <w:t>:10.1146/annurev-ento-120709-144746</w:t>
      </w:r>
    </w:p>
    <w:p w:rsidR="003430BD" w:rsidRPr="00F36CDC" w:rsidRDefault="003430BD" w:rsidP="00F36CDC">
      <w:pPr>
        <w:autoSpaceDE w:val="0"/>
        <w:autoSpaceDN w:val="0"/>
        <w:adjustRightInd w:val="0"/>
        <w:spacing w:after="0" w:line="240" w:lineRule="auto"/>
        <w:ind w:left="708" w:hanging="708"/>
        <w:rPr>
          <w:rFonts w:cstheme="minorHAnsi"/>
          <w:szCs w:val="24"/>
          <w:lang w:val="en-US"/>
        </w:rPr>
      </w:pPr>
      <w:r w:rsidRPr="00F36CDC">
        <w:rPr>
          <w:rFonts w:cstheme="minorHAnsi"/>
          <w:szCs w:val="24"/>
          <w:lang w:val="en-US"/>
        </w:rPr>
        <w:t xml:space="preserve">Hui, C., </w:t>
      </w:r>
      <w:proofErr w:type="spellStart"/>
      <w:r w:rsidRPr="00F36CDC">
        <w:rPr>
          <w:rFonts w:cstheme="minorHAnsi"/>
          <w:szCs w:val="24"/>
          <w:lang w:val="en-US"/>
        </w:rPr>
        <w:t>Pyšek</w:t>
      </w:r>
      <w:proofErr w:type="spellEnd"/>
      <w:r w:rsidRPr="00F36CDC">
        <w:rPr>
          <w:rFonts w:cstheme="minorHAnsi"/>
          <w:szCs w:val="24"/>
          <w:lang w:val="en-US"/>
        </w:rPr>
        <w:t xml:space="preserve">, P. &amp; Richardson, D.M. (2023) Disentangling the relationships among abundance, invasiveness and </w:t>
      </w:r>
      <w:proofErr w:type="spellStart"/>
      <w:r w:rsidRPr="00F36CDC">
        <w:rPr>
          <w:rFonts w:cstheme="minorHAnsi"/>
          <w:szCs w:val="24"/>
          <w:lang w:val="en-US"/>
        </w:rPr>
        <w:t>invasibility</w:t>
      </w:r>
      <w:proofErr w:type="spellEnd"/>
      <w:r w:rsidRPr="00F36CDC">
        <w:rPr>
          <w:rFonts w:cstheme="minorHAnsi"/>
          <w:szCs w:val="24"/>
          <w:lang w:val="en-US"/>
        </w:rPr>
        <w:t xml:space="preserve"> in trait space. </w:t>
      </w:r>
      <w:proofErr w:type="spellStart"/>
      <w:r w:rsidRPr="00F36CDC">
        <w:rPr>
          <w:rFonts w:cstheme="minorHAnsi"/>
          <w:i/>
          <w:iCs/>
          <w:szCs w:val="24"/>
          <w:lang w:val="en-US"/>
        </w:rPr>
        <w:t>npj</w:t>
      </w:r>
      <w:proofErr w:type="spellEnd"/>
      <w:r w:rsidRPr="00F36CDC">
        <w:rPr>
          <w:rFonts w:cstheme="minorHAnsi"/>
          <w:i/>
          <w:iCs/>
          <w:szCs w:val="24"/>
          <w:lang w:val="en-US"/>
        </w:rPr>
        <w:t xml:space="preserve"> Biodiversity</w:t>
      </w:r>
      <w:r w:rsidRPr="00F36CDC">
        <w:rPr>
          <w:rFonts w:cstheme="minorHAnsi"/>
          <w:szCs w:val="24"/>
          <w:lang w:val="en-US"/>
        </w:rPr>
        <w:t>,</w:t>
      </w:r>
      <w:r w:rsidRPr="00F36CDC">
        <w:rPr>
          <w:rFonts w:cstheme="minorHAnsi"/>
          <w:b/>
          <w:bCs/>
          <w:szCs w:val="24"/>
          <w:lang w:val="en-US"/>
        </w:rPr>
        <w:t xml:space="preserve"> 2</w:t>
      </w:r>
      <w:r w:rsidRPr="00F36CDC">
        <w:rPr>
          <w:rFonts w:cstheme="minorHAnsi"/>
          <w:szCs w:val="24"/>
          <w:lang w:val="en-US"/>
        </w:rPr>
        <w:t>, 13. doi:10.1038/s44185-023-00019-1</w:t>
      </w:r>
    </w:p>
    <w:p w:rsidR="007F6342" w:rsidRPr="00F36CDC" w:rsidRDefault="007F6342" w:rsidP="00F36CDC">
      <w:pPr>
        <w:autoSpaceDE w:val="0"/>
        <w:autoSpaceDN w:val="0"/>
        <w:adjustRightInd w:val="0"/>
        <w:spacing w:after="0" w:line="240" w:lineRule="auto"/>
        <w:ind w:left="708" w:hanging="708"/>
        <w:rPr>
          <w:rFonts w:cstheme="minorHAnsi"/>
          <w:szCs w:val="24"/>
          <w:lang w:val="en-US"/>
        </w:rPr>
      </w:pPr>
      <w:r w:rsidRPr="00F36CDC">
        <w:rPr>
          <w:rFonts w:cstheme="minorHAnsi"/>
          <w:szCs w:val="24"/>
          <w:lang w:val="en-US"/>
        </w:rPr>
        <w:t xml:space="preserve">Hutchinson, G.E. (1978) </w:t>
      </w:r>
      <w:r w:rsidRPr="00F36CDC">
        <w:rPr>
          <w:rFonts w:cstheme="minorHAnsi"/>
          <w:i/>
          <w:iCs/>
          <w:szCs w:val="24"/>
          <w:lang w:val="en-US"/>
        </w:rPr>
        <w:t>An introduction to population biology</w:t>
      </w:r>
      <w:r w:rsidRPr="00F36CDC">
        <w:rPr>
          <w:rFonts w:cstheme="minorHAnsi"/>
          <w:szCs w:val="24"/>
          <w:lang w:val="en-US"/>
        </w:rPr>
        <w:t>. Yale University Press, New Haven, CT.</w:t>
      </w:r>
    </w:p>
    <w:p w:rsidR="00AC6F61" w:rsidRPr="00F36CDC" w:rsidRDefault="00AC6F61" w:rsidP="00F36CDC">
      <w:pPr>
        <w:autoSpaceDE w:val="0"/>
        <w:autoSpaceDN w:val="0"/>
        <w:adjustRightInd w:val="0"/>
        <w:spacing w:after="0" w:line="240" w:lineRule="auto"/>
        <w:ind w:left="708" w:hanging="708"/>
        <w:rPr>
          <w:rFonts w:cstheme="minorHAnsi"/>
          <w:szCs w:val="24"/>
          <w:lang w:val="en-US"/>
        </w:rPr>
      </w:pPr>
      <w:proofErr w:type="spellStart"/>
      <w:r w:rsidRPr="00F36CDC">
        <w:rPr>
          <w:rFonts w:cstheme="minorHAnsi"/>
          <w:szCs w:val="24"/>
          <w:lang w:val="en-US"/>
        </w:rPr>
        <w:t>Levins</w:t>
      </w:r>
      <w:proofErr w:type="spellEnd"/>
      <w:r w:rsidRPr="00F36CDC">
        <w:rPr>
          <w:rFonts w:cstheme="minorHAnsi"/>
          <w:szCs w:val="24"/>
          <w:lang w:val="en-US"/>
        </w:rPr>
        <w:t xml:space="preserve">, R. (1966) The strategy of model building in population biology. </w:t>
      </w:r>
      <w:r w:rsidRPr="00F36CDC">
        <w:rPr>
          <w:rFonts w:cstheme="minorHAnsi"/>
          <w:i/>
          <w:iCs/>
          <w:szCs w:val="24"/>
          <w:lang w:val="en-US"/>
        </w:rPr>
        <w:t>American Scientist</w:t>
      </w:r>
      <w:r w:rsidRPr="00F36CDC">
        <w:rPr>
          <w:rFonts w:cstheme="minorHAnsi"/>
          <w:szCs w:val="24"/>
          <w:lang w:val="en-US"/>
        </w:rPr>
        <w:t>,</w:t>
      </w:r>
      <w:r w:rsidRPr="00F36CDC">
        <w:rPr>
          <w:rFonts w:cstheme="minorHAnsi"/>
          <w:b/>
          <w:bCs/>
          <w:szCs w:val="24"/>
          <w:lang w:val="en-US"/>
        </w:rPr>
        <w:t xml:space="preserve"> 54</w:t>
      </w:r>
      <w:r w:rsidRPr="00F36CDC">
        <w:rPr>
          <w:rFonts w:cstheme="minorHAnsi"/>
          <w:szCs w:val="24"/>
          <w:lang w:val="en-US"/>
        </w:rPr>
        <w:t xml:space="preserve">, 421-431. </w:t>
      </w:r>
    </w:p>
    <w:p w:rsidR="00D761EB" w:rsidRPr="00F36CDC" w:rsidRDefault="00D761EB" w:rsidP="00F36CDC">
      <w:pPr>
        <w:autoSpaceDE w:val="0"/>
        <w:autoSpaceDN w:val="0"/>
        <w:adjustRightInd w:val="0"/>
        <w:spacing w:after="0" w:line="240" w:lineRule="auto"/>
        <w:ind w:left="708" w:hanging="708"/>
        <w:rPr>
          <w:rFonts w:cstheme="minorHAnsi"/>
          <w:szCs w:val="24"/>
          <w:lang w:val="en-US"/>
        </w:rPr>
      </w:pPr>
      <w:proofErr w:type="spellStart"/>
      <w:r w:rsidRPr="00F36CDC">
        <w:rPr>
          <w:rFonts w:cstheme="minorHAnsi"/>
          <w:szCs w:val="24"/>
          <w:lang w:val="en-US"/>
        </w:rPr>
        <w:t>Mestre</w:t>
      </w:r>
      <w:proofErr w:type="spellEnd"/>
      <w:r w:rsidRPr="00F36CDC">
        <w:rPr>
          <w:rFonts w:cstheme="minorHAnsi"/>
          <w:szCs w:val="24"/>
          <w:lang w:val="en-US"/>
        </w:rPr>
        <w:t xml:space="preserve">, A., </w:t>
      </w:r>
      <w:proofErr w:type="spellStart"/>
      <w:r w:rsidRPr="00F36CDC">
        <w:rPr>
          <w:rFonts w:cstheme="minorHAnsi"/>
          <w:szCs w:val="24"/>
          <w:lang w:val="en-US"/>
        </w:rPr>
        <w:t>Poulin</w:t>
      </w:r>
      <w:proofErr w:type="spellEnd"/>
      <w:r w:rsidRPr="00F36CDC">
        <w:rPr>
          <w:rFonts w:cstheme="minorHAnsi"/>
          <w:szCs w:val="24"/>
          <w:lang w:val="en-US"/>
        </w:rPr>
        <w:t xml:space="preserve">, R. &amp; Hortal, J. (2020) A niche perspective on the range expansion of symbionts. </w:t>
      </w:r>
      <w:r w:rsidRPr="00F36CDC">
        <w:rPr>
          <w:rFonts w:cstheme="minorHAnsi"/>
          <w:i/>
          <w:iCs/>
          <w:szCs w:val="24"/>
          <w:lang w:val="en-US"/>
        </w:rPr>
        <w:t>Biological Reviews</w:t>
      </w:r>
      <w:r w:rsidRPr="00F36CDC">
        <w:rPr>
          <w:rFonts w:cstheme="minorHAnsi"/>
          <w:szCs w:val="24"/>
          <w:lang w:val="en-US"/>
        </w:rPr>
        <w:t>,</w:t>
      </w:r>
      <w:r w:rsidRPr="00F36CDC">
        <w:rPr>
          <w:rFonts w:cstheme="minorHAnsi"/>
          <w:b/>
          <w:bCs/>
          <w:szCs w:val="24"/>
          <w:lang w:val="en-US"/>
        </w:rPr>
        <w:t xml:space="preserve"> 95</w:t>
      </w:r>
      <w:r w:rsidRPr="00F36CDC">
        <w:rPr>
          <w:rFonts w:cstheme="minorHAnsi"/>
          <w:szCs w:val="24"/>
          <w:lang w:val="en-US"/>
        </w:rPr>
        <w:t>, 491-516. doi:10.1111/brv.12574</w:t>
      </w:r>
    </w:p>
    <w:p w:rsidR="00576BA4" w:rsidRPr="00F36CDC" w:rsidRDefault="00576BA4" w:rsidP="00F36CDC">
      <w:pPr>
        <w:autoSpaceDE w:val="0"/>
        <w:autoSpaceDN w:val="0"/>
        <w:adjustRightInd w:val="0"/>
        <w:spacing w:after="0" w:line="240" w:lineRule="auto"/>
        <w:ind w:left="708" w:hanging="708"/>
        <w:rPr>
          <w:rFonts w:cstheme="minorHAnsi"/>
          <w:szCs w:val="24"/>
          <w:lang w:val="en-US"/>
        </w:rPr>
      </w:pPr>
      <w:r w:rsidRPr="00F36CDC">
        <w:rPr>
          <w:rFonts w:cstheme="minorHAnsi"/>
          <w:szCs w:val="24"/>
          <w:lang w:val="en-US"/>
        </w:rPr>
        <w:t>Morel-</w:t>
      </w:r>
      <w:proofErr w:type="spellStart"/>
      <w:r w:rsidRPr="00F36CDC">
        <w:rPr>
          <w:rFonts w:cstheme="minorHAnsi"/>
          <w:szCs w:val="24"/>
          <w:lang w:val="en-US"/>
        </w:rPr>
        <w:t>Journel</w:t>
      </w:r>
      <w:proofErr w:type="spellEnd"/>
      <w:r w:rsidRPr="00F36CDC">
        <w:rPr>
          <w:rFonts w:cstheme="minorHAnsi"/>
          <w:szCs w:val="24"/>
          <w:lang w:val="en-US"/>
        </w:rPr>
        <w:t xml:space="preserve">, T., </w:t>
      </w:r>
      <w:proofErr w:type="spellStart"/>
      <w:r w:rsidRPr="00F36CDC">
        <w:rPr>
          <w:rFonts w:cstheme="minorHAnsi"/>
          <w:szCs w:val="24"/>
          <w:lang w:val="en-US"/>
        </w:rPr>
        <w:t>Haond</w:t>
      </w:r>
      <w:proofErr w:type="spellEnd"/>
      <w:r w:rsidRPr="00F36CDC">
        <w:rPr>
          <w:rFonts w:cstheme="minorHAnsi"/>
          <w:szCs w:val="24"/>
          <w:lang w:val="en-US"/>
        </w:rPr>
        <w:t xml:space="preserve">, M., </w:t>
      </w:r>
      <w:proofErr w:type="spellStart"/>
      <w:r w:rsidRPr="00F36CDC">
        <w:rPr>
          <w:rFonts w:cstheme="minorHAnsi"/>
          <w:szCs w:val="24"/>
          <w:lang w:val="en-US"/>
        </w:rPr>
        <w:t>Duan</w:t>
      </w:r>
      <w:proofErr w:type="spellEnd"/>
      <w:r w:rsidRPr="00F36CDC">
        <w:rPr>
          <w:rFonts w:cstheme="minorHAnsi"/>
          <w:szCs w:val="24"/>
          <w:lang w:val="en-US"/>
        </w:rPr>
        <w:t xml:space="preserve">, L., </w:t>
      </w:r>
      <w:proofErr w:type="spellStart"/>
      <w:r w:rsidRPr="00F36CDC">
        <w:rPr>
          <w:rFonts w:cstheme="minorHAnsi"/>
          <w:szCs w:val="24"/>
          <w:lang w:val="en-US"/>
        </w:rPr>
        <w:t>Mailleret</w:t>
      </w:r>
      <w:proofErr w:type="spellEnd"/>
      <w:r w:rsidRPr="00F36CDC">
        <w:rPr>
          <w:rFonts w:cstheme="minorHAnsi"/>
          <w:szCs w:val="24"/>
          <w:lang w:val="en-US"/>
        </w:rPr>
        <w:t xml:space="preserve">, L. &amp; </w:t>
      </w:r>
      <w:proofErr w:type="spellStart"/>
      <w:r w:rsidRPr="00F36CDC">
        <w:rPr>
          <w:rFonts w:cstheme="minorHAnsi"/>
          <w:szCs w:val="24"/>
          <w:lang w:val="en-US"/>
        </w:rPr>
        <w:t>Vercken</w:t>
      </w:r>
      <w:proofErr w:type="spellEnd"/>
      <w:r w:rsidRPr="00F36CDC">
        <w:rPr>
          <w:rFonts w:cstheme="minorHAnsi"/>
          <w:szCs w:val="24"/>
          <w:lang w:val="en-US"/>
        </w:rPr>
        <w:t xml:space="preserve">, E. (2023) </w:t>
      </w:r>
      <w:proofErr w:type="spellStart"/>
      <w:r w:rsidRPr="00F36CDC">
        <w:rPr>
          <w:rFonts w:cstheme="minorHAnsi"/>
          <w:szCs w:val="24"/>
          <w:lang w:val="en-US"/>
        </w:rPr>
        <w:t>Colonisation</w:t>
      </w:r>
      <w:proofErr w:type="spellEnd"/>
      <w:r w:rsidRPr="00F36CDC">
        <w:rPr>
          <w:rFonts w:cstheme="minorHAnsi"/>
          <w:szCs w:val="24"/>
          <w:lang w:val="en-US"/>
        </w:rPr>
        <w:t xml:space="preserve"> debt: when invasion history impacts current range expansion. </w:t>
      </w:r>
      <w:proofErr w:type="spellStart"/>
      <w:r w:rsidRPr="00F36CDC">
        <w:rPr>
          <w:rFonts w:cstheme="minorHAnsi"/>
          <w:i/>
          <w:iCs/>
          <w:szCs w:val="24"/>
          <w:lang w:val="en-US"/>
        </w:rPr>
        <w:t>bioRxiv</w:t>
      </w:r>
      <w:proofErr w:type="spellEnd"/>
      <w:r w:rsidRPr="00F36CDC">
        <w:rPr>
          <w:rFonts w:cstheme="minorHAnsi"/>
          <w:szCs w:val="24"/>
          <w:lang w:val="en-US"/>
        </w:rPr>
        <w:t>, 2022.11.13.516255. doi:10.1101/2022.11.13.516255</w:t>
      </w:r>
    </w:p>
    <w:p w:rsidR="00F36CDC" w:rsidRDefault="00AC6F61" w:rsidP="00F36CDC">
      <w:pPr>
        <w:spacing w:after="0"/>
        <w:ind w:left="708" w:hanging="708"/>
        <w:rPr>
          <w:rFonts w:cstheme="minorHAnsi"/>
          <w:szCs w:val="24"/>
          <w:lang w:val="en-US"/>
        </w:rPr>
      </w:pPr>
      <w:proofErr w:type="spellStart"/>
      <w:r w:rsidRPr="00F36CDC">
        <w:rPr>
          <w:rFonts w:cstheme="minorHAnsi"/>
          <w:szCs w:val="24"/>
          <w:lang w:val="en-US"/>
        </w:rPr>
        <w:t>Snä</w:t>
      </w:r>
      <w:r w:rsidRPr="00F36CDC">
        <w:rPr>
          <w:rFonts w:cstheme="minorHAnsi"/>
          <w:szCs w:val="24"/>
          <w:lang w:val="en-US"/>
        </w:rPr>
        <w:t>ll</w:t>
      </w:r>
      <w:proofErr w:type="spellEnd"/>
      <w:r w:rsidRPr="00F36CDC">
        <w:rPr>
          <w:rFonts w:cstheme="minorHAnsi"/>
          <w:szCs w:val="24"/>
          <w:lang w:val="en-US"/>
        </w:rPr>
        <w:t xml:space="preserve">, T., B. O'Hara, R. &amp; </w:t>
      </w:r>
      <w:proofErr w:type="spellStart"/>
      <w:r w:rsidRPr="00F36CDC">
        <w:rPr>
          <w:rFonts w:cstheme="minorHAnsi"/>
          <w:szCs w:val="24"/>
          <w:lang w:val="en-US"/>
        </w:rPr>
        <w:t>Arjas</w:t>
      </w:r>
      <w:proofErr w:type="spellEnd"/>
      <w:r w:rsidRPr="00F36CDC">
        <w:rPr>
          <w:rFonts w:cstheme="minorHAnsi"/>
          <w:szCs w:val="24"/>
          <w:lang w:val="en-US"/>
        </w:rPr>
        <w:t xml:space="preserve">, E. (2007) A mathematical and statistical framework for modelling dispersal. </w:t>
      </w:r>
      <w:proofErr w:type="spellStart"/>
      <w:r w:rsidRPr="00F36CDC">
        <w:rPr>
          <w:rFonts w:cstheme="minorHAnsi"/>
          <w:i/>
          <w:iCs/>
          <w:szCs w:val="24"/>
          <w:lang w:val="en-US"/>
        </w:rPr>
        <w:t>Oikos</w:t>
      </w:r>
      <w:proofErr w:type="spellEnd"/>
      <w:r w:rsidRPr="00F36CDC">
        <w:rPr>
          <w:rFonts w:cstheme="minorHAnsi"/>
          <w:szCs w:val="24"/>
          <w:lang w:val="en-US"/>
        </w:rPr>
        <w:t>,</w:t>
      </w:r>
      <w:r w:rsidRPr="00F36CDC">
        <w:rPr>
          <w:rFonts w:cstheme="minorHAnsi"/>
          <w:b/>
          <w:bCs/>
          <w:szCs w:val="24"/>
          <w:lang w:val="en-US"/>
        </w:rPr>
        <w:t xml:space="preserve"> 116</w:t>
      </w:r>
      <w:r w:rsidRPr="00F36CDC">
        <w:rPr>
          <w:rFonts w:cstheme="minorHAnsi"/>
          <w:szCs w:val="24"/>
          <w:lang w:val="en-US"/>
        </w:rPr>
        <w:t>, 1037-1050.</w:t>
      </w:r>
    </w:p>
    <w:p w:rsidR="00F36CDC" w:rsidRDefault="00D761EB" w:rsidP="00F36CDC">
      <w:pPr>
        <w:spacing w:after="0"/>
        <w:ind w:left="708" w:hanging="708"/>
        <w:rPr>
          <w:rFonts w:cstheme="minorHAnsi"/>
          <w:szCs w:val="24"/>
          <w:lang w:val="en-US"/>
        </w:rPr>
      </w:pPr>
      <w:r w:rsidRPr="00F36CDC">
        <w:rPr>
          <w:rFonts w:cstheme="minorHAnsi"/>
          <w:szCs w:val="24"/>
          <w:lang w:val="en-US"/>
        </w:rPr>
        <w:t xml:space="preserve">Sakai, A.K., </w:t>
      </w:r>
      <w:proofErr w:type="spellStart"/>
      <w:r w:rsidRPr="00F36CDC">
        <w:rPr>
          <w:rFonts w:cstheme="minorHAnsi"/>
          <w:szCs w:val="24"/>
          <w:lang w:val="en-US"/>
        </w:rPr>
        <w:t>Allendorf</w:t>
      </w:r>
      <w:proofErr w:type="spellEnd"/>
      <w:r w:rsidRPr="00F36CDC">
        <w:rPr>
          <w:rFonts w:cstheme="minorHAnsi"/>
          <w:szCs w:val="24"/>
          <w:lang w:val="en-US"/>
        </w:rPr>
        <w:t xml:space="preserve">, F.W., Holt, J.S., Lodge, D.M., </w:t>
      </w:r>
      <w:proofErr w:type="spellStart"/>
      <w:r w:rsidRPr="00F36CDC">
        <w:rPr>
          <w:rFonts w:cstheme="minorHAnsi"/>
          <w:szCs w:val="24"/>
          <w:lang w:val="en-US"/>
        </w:rPr>
        <w:t>Molofsky</w:t>
      </w:r>
      <w:proofErr w:type="spellEnd"/>
      <w:r w:rsidRPr="00F36CDC">
        <w:rPr>
          <w:rFonts w:cstheme="minorHAnsi"/>
          <w:szCs w:val="24"/>
          <w:lang w:val="en-US"/>
        </w:rPr>
        <w:t xml:space="preserve">, J., With, K.A., Baughman, S., Cabin, R.J., Cohen, J.E., </w:t>
      </w:r>
      <w:proofErr w:type="spellStart"/>
      <w:r w:rsidRPr="00F36CDC">
        <w:rPr>
          <w:rFonts w:cstheme="minorHAnsi"/>
          <w:szCs w:val="24"/>
          <w:lang w:val="en-US"/>
        </w:rPr>
        <w:t>Ellstrand</w:t>
      </w:r>
      <w:proofErr w:type="spellEnd"/>
      <w:r w:rsidRPr="00F36CDC">
        <w:rPr>
          <w:rFonts w:cstheme="minorHAnsi"/>
          <w:szCs w:val="24"/>
          <w:lang w:val="en-US"/>
        </w:rPr>
        <w:t xml:space="preserve">, N.C., McCauley, D.E., O'Neil, P., Parker, I.M., Thompson, J.N. &amp; Weller, S.G. (2001) The population biology of invasive species. </w:t>
      </w:r>
      <w:r w:rsidRPr="00F36CDC">
        <w:rPr>
          <w:rFonts w:cstheme="minorHAnsi"/>
          <w:i/>
          <w:iCs/>
          <w:szCs w:val="24"/>
          <w:lang w:val="en-US"/>
        </w:rPr>
        <w:t>Annual Review of Ecology and Systematics</w:t>
      </w:r>
      <w:r w:rsidRPr="00F36CDC">
        <w:rPr>
          <w:rFonts w:cstheme="minorHAnsi"/>
          <w:szCs w:val="24"/>
          <w:lang w:val="en-US"/>
        </w:rPr>
        <w:t>,</w:t>
      </w:r>
      <w:r w:rsidRPr="00F36CDC">
        <w:rPr>
          <w:rFonts w:cstheme="minorHAnsi"/>
          <w:b/>
          <w:bCs/>
          <w:szCs w:val="24"/>
          <w:lang w:val="en-US"/>
        </w:rPr>
        <w:t xml:space="preserve"> 32</w:t>
      </w:r>
      <w:r w:rsidRPr="00F36CDC">
        <w:rPr>
          <w:rFonts w:cstheme="minorHAnsi"/>
          <w:szCs w:val="24"/>
          <w:lang w:val="en-US"/>
        </w:rPr>
        <w:t xml:space="preserve">, 305-332. </w:t>
      </w:r>
    </w:p>
    <w:p w:rsidR="00F36CDC" w:rsidRDefault="007F6342" w:rsidP="00F36CDC">
      <w:pPr>
        <w:spacing w:after="0"/>
        <w:ind w:left="708" w:hanging="708"/>
        <w:rPr>
          <w:rFonts w:cstheme="minorHAnsi"/>
          <w:szCs w:val="24"/>
          <w:lang w:val="en-US"/>
        </w:rPr>
      </w:pPr>
      <w:proofErr w:type="spellStart"/>
      <w:r w:rsidRPr="00F36CDC">
        <w:rPr>
          <w:rFonts w:cstheme="minorHAnsi"/>
          <w:szCs w:val="24"/>
          <w:lang w:val="en-US"/>
        </w:rPr>
        <w:t>Soberón</w:t>
      </w:r>
      <w:proofErr w:type="spellEnd"/>
      <w:r w:rsidRPr="00F36CDC">
        <w:rPr>
          <w:rFonts w:cstheme="minorHAnsi"/>
          <w:szCs w:val="24"/>
          <w:lang w:val="en-US"/>
        </w:rPr>
        <w:t xml:space="preserve">, J. (2007) </w:t>
      </w:r>
      <w:proofErr w:type="spellStart"/>
      <w:r w:rsidRPr="00F36CDC">
        <w:rPr>
          <w:rFonts w:cstheme="minorHAnsi"/>
          <w:szCs w:val="24"/>
          <w:lang w:val="en-US"/>
        </w:rPr>
        <w:t>Grinnellian</w:t>
      </w:r>
      <w:proofErr w:type="spellEnd"/>
      <w:r w:rsidRPr="00F36CDC">
        <w:rPr>
          <w:rFonts w:cstheme="minorHAnsi"/>
          <w:szCs w:val="24"/>
          <w:lang w:val="en-US"/>
        </w:rPr>
        <w:t xml:space="preserve"> and </w:t>
      </w:r>
      <w:proofErr w:type="spellStart"/>
      <w:r w:rsidRPr="00F36CDC">
        <w:rPr>
          <w:rFonts w:cstheme="minorHAnsi"/>
          <w:szCs w:val="24"/>
          <w:lang w:val="en-US"/>
        </w:rPr>
        <w:t>Eltonian</w:t>
      </w:r>
      <w:proofErr w:type="spellEnd"/>
      <w:r w:rsidRPr="00F36CDC">
        <w:rPr>
          <w:rFonts w:cstheme="minorHAnsi"/>
          <w:szCs w:val="24"/>
          <w:lang w:val="en-US"/>
        </w:rPr>
        <w:t xml:space="preserve"> niches and geographic distributions of species. </w:t>
      </w:r>
      <w:r w:rsidRPr="00F36CDC">
        <w:rPr>
          <w:rFonts w:cstheme="minorHAnsi"/>
          <w:i/>
          <w:iCs/>
          <w:szCs w:val="24"/>
          <w:lang w:val="en-US"/>
        </w:rPr>
        <w:t>Ecology Letters</w:t>
      </w:r>
      <w:r w:rsidRPr="00F36CDC">
        <w:rPr>
          <w:rFonts w:cstheme="minorHAnsi"/>
          <w:szCs w:val="24"/>
          <w:lang w:val="en-US"/>
        </w:rPr>
        <w:t>,</w:t>
      </w:r>
      <w:r w:rsidRPr="00F36CDC">
        <w:rPr>
          <w:rFonts w:cstheme="minorHAnsi"/>
          <w:b/>
          <w:bCs/>
          <w:szCs w:val="24"/>
          <w:lang w:val="en-US"/>
        </w:rPr>
        <w:t xml:space="preserve"> 10</w:t>
      </w:r>
      <w:r w:rsidRPr="00F36CDC">
        <w:rPr>
          <w:rFonts w:cstheme="minorHAnsi"/>
          <w:szCs w:val="24"/>
          <w:lang w:val="en-US"/>
        </w:rPr>
        <w:t xml:space="preserve">, 1115-1123. </w:t>
      </w:r>
    </w:p>
    <w:p w:rsidR="00F36CDC" w:rsidRDefault="0079253C" w:rsidP="00F36CDC">
      <w:pPr>
        <w:spacing w:after="0"/>
        <w:ind w:left="708" w:hanging="708"/>
        <w:rPr>
          <w:rFonts w:cstheme="minorHAnsi"/>
          <w:szCs w:val="24"/>
          <w:lang w:val="en-US"/>
        </w:rPr>
      </w:pPr>
      <w:proofErr w:type="spellStart"/>
      <w:r w:rsidRPr="00F36CDC">
        <w:rPr>
          <w:rFonts w:cstheme="minorHAnsi"/>
          <w:szCs w:val="24"/>
          <w:lang w:val="en-US"/>
        </w:rPr>
        <w:t>Tischendorf</w:t>
      </w:r>
      <w:proofErr w:type="spellEnd"/>
      <w:r w:rsidRPr="00F36CDC">
        <w:rPr>
          <w:rFonts w:cstheme="minorHAnsi"/>
          <w:szCs w:val="24"/>
          <w:lang w:val="en-US"/>
        </w:rPr>
        <w:t xml:space="preserve">, L., </w:t>
      </w:r>
      <w:proofErr w:type="spellStart"/>
      <w:r w:rsidRPr="00F36CDC">
        <w:rPr>
          <w:rFonts w:cstheme="minorHAnsi"/>
          <w:szCs w:val="24"/>
          <w:lang w:val="en-US"/>
        </w:rPr>
        <w:t>Grez</w:t>
      </w:r>
      <w:proofErr w:type="spellEnd"/>
      <w:r w:rsidRPr="00F36CDC">
        <w:rPr>
          <w:rFonts w:cstheme="minorHAnsi"/>
          <w:szCs w:val="24"/>
          <w:lang w:val="en-US"/>
        </w:rPr>
        <w:t xml:space="preserve">, A., </w:t>
      </w:r>
      <w:proofErr w:type="spellStart"/>
      <w:r w:rsidRPr="00F36CDC">
        <w:rPr>
          <w:rFonts w:cstheme="minorHAnsi"/>
          <w:szCs w:val="24"/>
          <w:lang w:val="en-US"/>
        </w:rPr>
        <w:t>Zaviezo</w:t>
      </w:r>
      <w:proofErr w:type="spellEnd"/>
      <w:r w:rsidRPr="00F36CDC">
        <w:rPr>
          <w:rFonts w:cstheme="minorHAnsi"/>
          <w:szCs w:val="24"/>
          <w:lang w:val="en-US"/>
        </w:rPr>
        <w:t xml:space="preserve">, T. &amp; </w:t>
      </w:r>
      <w:proofErr w:type="spellStart"/>
      <w:r w:rsidRPr="00F36CDC">
        <w:rPr>
          <w:rFonts w:cstheme="minorHAnsi"/>
          <w:szCs w:val="24"/>
          <w:lang w:val="en-US"/>
        </w:rPr>
        <w:t>Fahrig</w:t>
      </w:r>
      <w:proofErr w:type="spellEnd"/>
      <w:r w:rsidRPr="00F36CDC">
        <w:rPr>
          <w:rFonts w:cstheme="minorHAnsi"/>
          <w:szCs w:val="24"/>
          <w:lang w:val="en-US"/>
        </w:rPr>
        <w:t xml:space="preserve">, L. (2005) Mechanisms affecting population density in fragmented habitat. </w:t>
      </w:r>
      <w:r w:rsidRPr="00F36CDC">
        <w:rPr>
          <w:rFonts w:cstheme="minorHAnsi"/>
          <w:i/>
          <w:iCs/>
          <w:szCs w:val="24"/>
          <w:lang w:val="en-US"/>
        </w:rPr>
        <w:t>Ecology and Society</w:t>
      </w:r>
      <w:r w:rsidRPr="00F36CDC">
        <w:rPr>
          <w:rFonts w:cstheme="minorHAnsi"/>
          <w:szCs w:val="24"/>
          <w:lang w:val="en-US"/>
        </w:rPr>
        <w:t>,</w:t>
      </w:r>
      <w:r w:rsidRPr="00F36CDC">
        <w:rPr>
          <w:rFonts w:cstheme="minorHAnsi"/>
          <w:b/>
          <w:bCs/>
          <w:szCs w:val="24"/>
          <w:lang w:val="en-US"/>
        </w:rPr>
        <w:t xml:space="preserve"> 10</w:t>
      </w:r>
      <w:r w:rsidRPr="00F36CDC">
        <w:rPr>
          <w:rFonts w:cstheme="minorHAnsi"/>
          <w:szCs w:val="24"/>
          <w:lang w:val="en-US"/>
        </w:rPr>
        <w:t>, 7.</w:t>
      </w:r>
      <w:r w:rsidR="00F36CDC">
        <w:rPr>
          <w:rFonts w:cstheme="minorHAnsi"/>
          <w:szCs w:val="24"/>
          <w:lang w:val="en-US"/>
        </w:rPr>
        <w:t xml:space="preserve"> </w:t>
      </w:r>
      <w:hyperlink r:id="rId4" w:history="1">
        <w:r w:rsidR="00F36CDC" w:rsidRPr="00F36CDC">
          <w:rPr>
            <w:rStyle w:val="Hipervnculo"/>
            <w:rFonts w:cstheme="minorHAnsi"/>
            <w:szCs w:val="24"/>
            <w:lang w:val="en-US"/>
          </w:rPr>
          <w:t>https://www.jstor.org/stable/26267703</w:t>
        </w:r>
      </w:hyperlink>
    </w:p>
    <w:p w:rsidR="00D761EB" w:rsidRPr="00F36CDC" w:rsidRDefault="00D761EB" w:rsidP="00F36CDC">
      <w:pPr>
        <w:spacing w:after="0"/>
        <w:ind w:left="708" w:hanging="708"/>
        <w:rPr>
          <w:rFonts w:cstheme="minorHAnsi"/>
          <w:szCs w:val="24"/>
          <w:lang w:val="en-US"/>
        </w:rPr>
      </w:pPr>
      <w:r w:rsidRPr="00F36CDC">
        <w:rPr>
          <w:rFonts w:cstheme="minorHAnsi"/>
          <w:szCs w:val="24"/>
          <w:lang w:val="en-US"/>
        </w:rPr>
        <w:t xml:space="preserve">Whitney, K.D. &amp; </w:t>
      </w:r>
      <w:proofErr w:type="spellStart"/>
      <w:r w:rsidRPr="00F36CDC">
        <w:rPr>
          <w:rFonts w:cstheme="minorHAnsi"/>
          <w:szCs w:val="24"/>
          <w:lang w:val="en-US"/>
        </w:rPr>
        <w:t>Gabler</w:t>
      </w:r>
      <w:proofErr w:type="spellEnd"/>
      <w:r w:rsidRPr="00F36CDC">
        <w:rPr>
          <w:rFonts w:cstheme="minorHAnsi"/>
          <w:szCs w:val="24"/>
          <w:lang w:val="en-US"/>
        </w:rPr>
        <w:t xml:space="preserve">, C.A. (2008) Rapid evolution in introduced species, 'invasive traits' and recipient communities: challenges for predicting invasive potential. </w:t>
      </w:r>
      <w:r w:rsidRPr="00F36CDC">
        <w:rPr>
          <w:rFonts w:cstheme="minorHAnsi"/>
          <w:i/>
          <w:iCs/>
          <w:szCs w:val="24"/>
          <w:lang w:val="en-US"/>
        </w:rPr>
        <w:t>Diversity and Distributions</w:t>
      </w:r>
      <w:r w:rsidRPr="00F36CDC">
        <w:rPr>
          <w:rFonts w:cstheme="minorHAnsi"/>
          <w:szCs w:val="24"/>
          <w:lang w:val="en-US"/>
        </w:rPr>
        <w:t>,</w:t>
      </w:r>
      <w:r w:rsidRPr="00F36CDC">
        <w:rPr>
          <w:rFonts w:cstheme="minorHAnsi"/>
          <w:b/>
          <w:bCs/>
          <w:szCs w:val="24"/>
          <w:lang w:val="en-US"/>
        </w:rPr>
        <w:t xml:space="preserve"> 14</w:t>
      </w:r>
      <w:r w:rsidRPr="00F36CDC">
        <w:rPr>
          <w:rFonts w:cstheme="minorHAnsi"/>
          <w:szCs w:val="24"/>
          <w:lang w:val="en-US"/>
        </w:rPr>
        <w:t xml:space="preserve">, 569-580. </w:t>
      </w:r>
      <w:bookmarkEnd w:id="0"/>
    </w:p>
    <w:sectPr w:rsidR="00D761EB" w:rsidRPr="00F36C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F1"/>
    <w:rsid w:val="00002D2A"/>
    <w:rsid w:val="00007731"/>
    <w:rsid w:val="00010627"/>
    <w:rsid w:val="00012A91"/>
    <w:rsid w:val="00015D4E"/>
    <w:rsid w:val="0005017D"/>
    <w:rsid w:val="00070109"/>
    <w:rsid w:val="00072334"/>
    <w:rsid w:val="000B2451"/>
    <w:rsid w:val="000E0199"/>
    <w:rsid w:val="00127CD3"/>
    <w:rsid w:val="00143AA2"/>
    <w:rsid w:val="00172518"/>
    <w:rsid w:val="00191585"/>
    <w:rsid w:val="001B7CBB"/>
    <w:rsid w:val="001E2D5E"/>
    <w:rsid w:val="001E579E"/>
    <w:rsid w:val="002774B6"/>
    <w:rsid w:val="00280FB8"/>
    <w:rsid w:val="00284EF3"/>
    <w:rsid w:val="002F0330"/>
    <w:rsid w:val="002F2AC4"/>
    <w:rsid w:val="00321967"/>
    <w:rsid w:val="003247E9"/>
    <w:rsid w:val="003430BD"/>
    <w:rsid w:val="0039491D"/>
    <w:rsid w:val="00470414"/>
    <w:rsid w:val="00480D08"/>
    <w:rsid w:val="005331F7"/>
    <w:rsid w:val="00546B59"/>
    <w:rsid w:val="005558BB"/>
    <w:rsid w:val="00560A8F"/>
    <w:rsid w:val="00576BA4"/>
    <w:rsid w:val="005D5A95"/>
    <w:rsid w:val="005D6A2E"/>
    <w:rsid w:val="00620882"/>
    <w:rsid w:val="00662299"/>
    <w:rsid w:val="00665611"/>
    <w:rsid w:val="00712C42"/>
    <w:rsid w:val="007715D1"/>
    <w:rsid w:val="007759AF"/>
    <w:rsid w:val="0079253C"/>
    <w:rsid w:val="007A73C6"/>
    <w:rsid w:val="007B0CCE"/>
    <w:rsid w:val="007D0784"/>
    <w:rsid w:val="007F6342"/>
    <w:rsid w:val="00815D99"/>
    <w:rsid w:val="00835A18"/>
    <w:rsid w:val="00890832"/>
    <w:rsid w:val="009001F1"/>
    <w:rsid w:val="0093234A"/>
    <w:rsid w:val="00996DCC"/>
    <w:rsid w:val="009F08E6"/>
    <w:rsid w:val="00A55DC3"/>
    <w:rsid w:val="00A56668"/>
    <w:rsid w:val="00A9596B"/>
    <w:rsid w:val="00AC6F61"/>
    <w:rsid w:val="00AD165A"/>
    <w:rsid w:val="00B53E7D"/>
    <w:rsid w:val="00BC4DEB"/>
    <w:rsid w:val="00C200E8"/>
    <w:rsid w:val="00C8239A"/>
    <w:rsid w:val="00D1313F"/>
    <w:rsid w:val="00D3361E"/>
    <w:rsid w:val="00D546BE"/>
    <w:rsid w:val="00D6400D"/>
    <w:rsid w:val="00D761EB"/>
    <w:rsid w:val="00DB4979"/>
    <w:rsid w:val="00DB546C"/>
    <w:rsid w:val="00E002A0"/>
    <w:rsid w:val="00EE5035"/>
    <w:rsid w:val="00F36CDC"/>
    <w:rsid w:val="00F85AC8"/>
    <w:rsid w:val="00F9574A"/>
    <w:rsid w:val="00FD011F"/>
    <w:rsid w:val="00FD3EBE"/>
    <w:rsid w:val="00FE22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707C"/>
  <w15:chartTrackingRefBased/>
  <w15:docId w15:val="{0E5A107F-B593-4C29-AAAA-9B9B6179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6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stor.org/stable/262677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1073</Words>
  <Characters>5905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JHortal</dc:creator>
  <cp:keywords/>
  <dc:description/>
  <cp:lastModifiedBy>Joaquin Hortal</cp:lastModifiedBy>
  <cp:revision>5</cp:revision>
  <dcterms:created xsi:type="dcterms:W3CDTF">2023-06-16T08:54:00Z</dcterms:created>
  <dcterms:modified xsi:type="dcterms:W3CDTF">2023-06-16T11:16:00Z</dcterms:modified>
</cp:coreProperties>
</file>